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0E4" w:rsidRDefault="003910E4" w:rsidP="003910E4">
      <w:pPr>
        <w:bidi w:val="0"/>
        <w:rPr>
          <w:b/>
          <w:bCs/>
          <w:sz w:val="28"/>
          <w:szCs w:val="28"/>
          <w:lang w:bidi="ar-EG"/>
        </w:rPr>
      </w:pPr>
      <w:bookmarkStart w:id="0" w:name="_GoBack"/>
      <w:bookmarkEnd w:id="0"/>
      <w:r>
        <w:rPr>
          <w:noProof/>
        </w:rPr>
        <w:drawing>
          <wp:inline distT="0" distB="0" distL="0" distR="0" wp14:anchorId="5CF1261B" wp14:editId="2A4FCE8D">
            <wp:extent cx="752475" cy="781050"/>
            <wp:effectExtent l="0" t="0" r="9525" b="0"/>
            <wp:docPr id="1" name="Picture 1" descr="https://encrypted-tbn3.gstatic.com/images?q=tbn:ANd9GcTMIJniyT7AbGYGrV3vTe3g07OxiuMeAkf9oleMtrN_q0rA1MDi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MIJniyT7AbGYGrV3vTe3g07OxiuMeAkf9oleMtrN_q0rA1MDi0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81050"/>
                    </a:xfrm>
                    <a:prstGeom prst="rect">
                      <a:avLst/>
                    </a:prstGeom>
                    <a:noFill/>
                    <a:ln>
                      <a:noFill/>
                    </a:ln>
                  </pic:spPr>
                </pic:pic>
              </a:graphicData>
            </a:graphic>
          </wp:inline>
        </w:drawing>
      </w:r>
      <w:r w:rsidRPr="00C34DB0">
        <w:rPr>
          <w:b/>
          <w:bCs/>
          <w:sz w:val="28"/>
          <w:szCs w:val="28"/>
          <w:lang w:bidi="ar-EG"/>
        </w:rPr>
        <w:t xml:space="preserve"> </w:t>
      </w:r>
    </w:p>
    <w:p w:rsidR="003910E4" w:rsidRDefault="003910E4" w:rsidP="003910E4">
      <w:pPr>
        <w:bidi w:val="0"/>
        <w:rPr>
          <w:b/>
          <w:bCs/>
          <w:sz w:val="28"/>
          <w:szCs w:val="28"/>
          <w:lang w:bidi="ar-EG"/>
        </w:rPr>
      </w:pPr>
      <w:proofErr w:type="spellStart"/>
      <w:r>
        <w:rPr>
          <w:b/>
          <w:bCs/>
          <w:sz w:val="28"/>
          <w:szCs w:val="28"/>
          <w:lang w:bidi="ar-EG"/>
        </w:rPr>
        <w:t>Sohag</w:t>
      </w:r>
      <w:proofErr w:type="spellEnd"/>
      <w:r>
        <w:rPr>
          <w:b/>
          <w:bCs/>
          <w:sz w:val="28"/>
          <w:szCs w:val="28"/>
          <w:lang w:bidi="ar-EG"/>
        </w:rPr>
        <w:t xml:space="preserve"> University</w:t>
      </w:r>
    </w:p>
    <w:p w:rsidR="003910E4" w:rsidRDefault="003910E4" w:rsidP="003910E4">
      <w:pPr>
        <w:bidi w:val="0"/>
        <w:rPr>
          <w:b/>
          <w:bCs/>
          <w:sz w:val="28"/>
          <w:szCs w:val="28"/>
          <w:lang w:bidi="ar-EG"/>
        </w:rPr>
      </w:pPr>
      <w:r>
        <w:rPr>
          <w:b/>
          <w:bCs/>
          <w:sz w:val="28"/>
          <w:szCs w:val="28"/>
          <w:lang w:bidi="ar-EG"/>
        </w:rPr>
        <w:t>Faculty of Arts</w:t>
      </w:r>
    </w:p>
    <w:p w:rsidR="003910E4" w:rsidRDefault="003910E4" w:rsidP="003910E4">
      <w:pPr>
        <w:bidi w:val="0"/>
        <w:rPr>
          <w:b/>
          <w:bCs/>
          <w:sz w:val="28"/>
          <w:szCs w:val="28"/>
          <w:lang w:bidi="ar-EG"/>
        </w:rPr>
      </w:pPr>
      <w:r>
        <w:rPr>
          <w:b/>
          <w:bCs/>
          <w:sz w:val="28"/>
          <w:szCs w:val="28"/>
          <w:lang w:bidi="ar-EG"/>
        </w:rPr>
        <w:t>Department of English Language and Literature</w:t>
      </w:r>
    </w:p>
    <w:p w:rsidR="003910E4" w:rsidRDefault="003910E4" w:rsidP="003910E4">
      <w:pPr>
        <w:bidi w:val="0"/>
        <w:rPr>
          <w:b/>
          <w:bCs/>
          <w:sz w:val="28"/>
          <w:szCs w:val="28"/>
          <w:lang w:bidi="ar-EG"/>
        </w:rPr>
      </w:pPr>
    </w:p>
    <w:p w:rsidR="003910E4" w:rsidRPr="00C34DB0" w:rsidRDefault="003910E4" w:rsidP="003910E4">
      <w:pPr>
        <w:bidi w:val="0"/>
        <w:jc w:val="center"/>
        <w:rPr>
          <w:b/>
          <w:bCs/>
          <w:sz w:val="32"/>
          <w:szCs w:val="32"/>
          <w:lang w:bidi="ar-EG"/>
        </w:rPr>
      </w:pPr>
      <w:r w:rsidRPr="00C34DB0">
        <w:rPr>
          <w:b/>
          <w:bCs/>
          <w:sz w:val="32"/>
          <w:szCs w:val="32"/>
          <w:lang w:bidi="ar-EG"/>
        </w:rPr>
        <w:t>Summary of an M.A. thesis in English literature entitled</w:t>
      </w:r>
    </w:p>
    <w:p w:rsidR="003910E4" w:rsidRPr="00C34DB0" w:rsidRDefault="003910E4" w:rsidP="003910E4">
      <w:pPr>
        <w:bidi w:val="0"/>
        <w:jc w:val="center"/>
        <w:rPr>
          <w:b/>
          <w:bCs/>
          <w:sz w:val="32"/>
          <w:szCs w:val="32"/>
        </w:rPr>
      </w:pPr>
      <w:r w:rsidRPr="00C34DB0">
        <w:rPr>
          <w:b/>
          <w:bCs/>
          <w:sz w:val="32"/>
          <w:szCs w:val="32"/>
        </w:rPr>
        <w:t xml:space="preserve">The Arab Diaspora in America </w:t>
      </w:r>
    </w:p>
    <w:p w:rsidR="003910E4" w:rsidRPr="00C34DB0" w:rsidRDefault="003910E4" w:rsidP="003910E4">
      <w:pPr>
        <w:bidi w:val="0"/>
        <w:jc w:val="center"/>
        <w:rPr>
          <w:b/>
          <w:bCs/>
          <w:sz w:val="32"/>
          <w:szCs w:val="32"/>
        </w:rPr>
      </w:pPr>
      <w:r w:rsidRPr="00C34DB0">
        <w:rPr>
          <w:b/>
          <w:bCs/>
          <w:sz w:val="32"/>
          <w:szCs w:val="32"/>
        </w:rPr>
        <w:t xml:space="preserve"> </w:t>
      </w:r>
      <w:proofErr w:type="gramStart"/>
      <w:r w:rsidRPr="00C34DB0">
        <w:rPr>
          <w:b/>
          <w:bCs/>
          <w:sz w:val="32"/>
          <w:szCs w:val="32"/>
        </w:rPr>
        <w:t>in</w:t>
      </w:r>
      <w:proofErr w:type="gramEnd"/>
      <w:r w:rsidRPr="00C34DB0">
        <w:rPr>
          <w:b/>
          <w:bCs/>
          <w:sz w:val="32"/>
          <w:szCs w:val="32"/>
        </w:rPr>
        <w:t xml:space="preserve"> Diana Abu </w:t>
      </w:r>
      <w:proofErr w:type="spellStart"/>
      <w:r w:rsidRPr="00C34DB0">
        <w:rPr>
          <w:b/>
          <w:bCs/>
          <w:sz w:val="32"/>
          <w:szCs w:val="32"/>
        </w:rPr>
        <w:t>Jaber's</w:t>
      </w:r>
      <w:proofErr w:type="spellEnd"/>
      <w:r w:rsidRPr="00C34DB0">
        <w:rPr>
          <w:b/>
          <w:bCs/>
          <w:sz w:val="32"/>
          <w:szCs w:val="32"/>
        </w:rPr>
        <w:t xml:space="preserve"> </w:t>
      </w:r>
    </w:p>
    <w:p w:rsidR="003910E4" w:rsidRPr="00C34DB0" w:rsidRDefault="003910E4" w:rsidP="003910E4">
      <w:pPr>
        <w:bidi w:val="0"/>
        <w:jc w:val="center"/>
        <w:rPr>
          <w:b/>
          <w:bCs/>
          <w:sz w:val="32"/>
          <w:szCs w:val="32"/>
        </w:rPr>
      </w:pPr>
      <w:r w:rsidRPr="00C34DB0">
        <w:rPr>
          <w:b/>
          <w:bCs/>
          <w:sz w:val="32"/>
          <w:szCs w:val="32"/>
          <w:u w:val="single"/>
        </w:rPr>
        <w:t>Crescent</w:t>
      </w:r>
      <w:r w:rsidRPr="00C34DB0">
        <w:rPr>
          <w:b/>
          <w:bCs/>
          <w:sz w:val="32"/>
          <w:szCs w:val="32"/>
        </w:rPr>
        <w:t xml:space="preserve"> and </w:t>
      </w:r>
      <w:r w:rsidRPr="00C34DB0">
        <w:rPr>
          <w:b/>
          <w:bCs/>
          <w:sz w:val="32"/>
          <w:szCs w:val="32"/>
          <w:u w:val="single"/>
        </w:rPr>
        <w:t>Arabian Jazz</w:t>
      </w:r>
    </w:p>
    <w:p w:rsidR="003910E4" w:rsidRPr="00AC3D79" w:rsidRDefault="003910E4" w:rsidP="003910E4">
      <w:pPr>
        <w:bidi w:val="0"/>
        <w:jc w:val="center"/>
        <w:rPr>
          <w:b/>
          <w:bCs/>
          <w:sz w:val="28"/>
          <w:szCs w:val="28"/>
          <w:u w:val="single"/>
          <w:lang w:bidi="ar-EG"/>
        </w:rPr>
      </w:pPr>
    </w:p>
    <w:p w:rsidR="003910E4" w:rsidRDefault="003910E4" w:rsidP="003910E4">
      <w:pPr>
        <w:bidi w:val="0"/>
        <w:rPr>
          <w:b/>
          <w:bCs/>
          <w:sz w:val="28"/>
          <w:szCs w:val="28"/>
          <w:lang w:bidi="ar-EG"/>
        </w:rPr>
      </w:pPr>
    </w:p>
    <w:p w:rsidR="003910E4" w:rsidRPr="00C34DB0" w:rsidRDefault="003910E4" w:rsidP="003910E4">
      <w:pPr>
        <w:bidi w:val="0"/>
        <w:jc w:val="center"/>
        <w:rPr>
          <w:sz w:val="28"/>
          <w:szCs w:val="28"/>
          <w:lang w:bidi="ar-EG"/>
        </w:rPr>
      </w:pPr>
      <w:r w:rsidRPr="00C34DB0">
        <w:rPr>
          <w:sz w:val="28"/>
          <w:szCs w:val="28"/>
          <w:lang w:bidi="ar-EG"/>
        </w:rPr>
        <w:t>Submitted to the department of English Language and Literature</w:t>
      </w:r>
      <w:r>
        <w:rPr>
          <w:sz w:val="28"/>
          <w:szCs w:val="28"/>
          <w:lang w:bidi="ar-EG"/>
        </w:rPr>
        <w:t xml:space="preserve"> in fulfillment of the requirements for the degree of Masters (Novel)</w:t>
      </w:r>
      <w:r w:rsidRPr="00C34DB0">
        <w:rPr>
          <w:sz w:val="28"/>
          <w:szCs w:val="28"/>
          <w:lang w:bidi="ar-EG"/>
        </w:rPr>
        <w:t xml:space="preserve"> </w:t>
      </w:r>
    </w:p>
    <w:p w:rsidR="003910E4" w:rsidRDefault="003910E4" w:rsidP="003910E4">
      <w:pPr>
        <w:bidi w:val="0"/>
        <w:jc w:val="center"/>
        <w:rPr>
          <w:b/>
          <w:bCs/>
          <w:sz w:val="28"/>
          <w:szCs w:val="28"/>
          <w:lang w:bidi="ar-EG"/>
        </w:rPr>
      </w:pPr>
      <w:r>
        <w:rPr>
          <w:b/>
          <w:bCs/>
          <w:sz w:val="28"/>
          <w:szCs w:val="28"/>
          <w:lang w:bidi="ar-EG"/>
        </w:rPr>
        <w:t>By</w:t>
      </w:r>
    </w:p>
    <w:p w:rsidR="003910E4" w:rsidRPr="00B12D48" w:rsidRDefault="003910E4" w:rsidP="003910E4">
      <w:pPr>
        <w:bidi w:val="0"/>
        <w:jc w:val="center"/>
        <w:rPr>
          <w:b/>
          <w:bCs/>
          <w:sz w:val="28"/>
          <w:szCs w:val="28"/>
          <w:lang w:bidi="ar-EG"/>
        </w:rPr>
      </w:pPr>
      <w:proofErr w:type="spellStart"/>
      <w:r w:rsidRPr="00B12D48">
        <w:rPr>
          <w:b/>
          <w:bCs/>
          <w:sz w:val="28"/>
          <w:szCs w:val="28"/>
          <w:lang w:bidi="ar-EG"/>
        </w:rPr>
        <w:t>Nagwa</w:t>
      </w:r>
      <w:proofErr w:type="spellEnd"/>
      <w:r w:rsidRPr="00B12D48">
        <w:rPr>
          <w:b/>
          <w:bCs/>
          <w:sz w:val="28"/>
          <w:szCs w:val="28"/>
          <w:lang w:bidi="ar-EG"/>
        </w:rPr>
        <w:t xml:space="preserve"> Ahmed Mohammed</w:t>
      </w:r>
    </w:p>
    <w:p w:rsidR="003910E4" w:rsidRDefault="003910E4" w:rsidP="003910E4">
      <w:pPr>
        <w:bidi w:val="0"/>
        <w:jc w:val="center"/>
        <w:rPr>
          <w:b/>
          <w:bCs/>
          <w:sz w:val="28"/>
          <w:szCs w:val="28"/>
          <w:lang w:bidi="ar-EG"/>
        </w:rPr>
      </w:pPr>
    </w:p>
    <w:p w:rsidR="003910E4" w:rsidRDefault="003910E4" w:rsidP="003910E4">
      <w:pPr>
        <w:autoSpaceDE w:val="0"/>
        <w:autoSpaceDN w:val="0"/>
        <w:bidi w:val="0"/>
        <w:adjustRightInd w:val="0"/>
        <w:jc w:val="center"/>
        <w:rPr>
          <w:sz w:val="28"/>
          <w:szCs w:val="28"/>
        </w:rPr>
      </w:pPr>
      <w:r w:rsidRPr="00BE58A5">
        <w:rPr>
          <w:sz w:val="28"/>
          <w:szCs w:val="28"/>
          <w:lang w:bidi="ar-EG"/>
        </w:rPr>
        <w:t xml:space="preserve">A </w:t>
      </w:r>
      <w:r w:rsidRPr="00BE58A5">
        <w:rPr>
          <w:sz w:val="28"/>
          <w:szCs w:val="28"/>
        </w:rPr>
        <w:t>Demonstrator, English Department</w:t>
      </w:r>
    </w:p>
    <w:p w:rsidR="003910E4" w:rsidRPr="00BE58A5" w:rsidRDefault="003910E4" w:rsidP="003910E4">
      <w:pPr>
        <w:autoSpaceDE w:val="0"/>
        <w:autoSpaceDN w:val="0"/>
        <w:bidi w:val="0"/>
        <w:adjustRightInd w:val="0"/>
        <w:jc w:val="center"/>
        <w:rPr>
          <w:sz w:val="28"/>
          <w:szCs w:val="28"/>
        </w:rPr>
      </w:pPr>
      <w:proofErr w:type="spellStart"/>
      <w:r w:rsidRPr="00BE58A5">
        <w:rPr>
          <w:sz w:val="28"/>
          <w:szCs w:val="28"/>
        </w:rPr>
        <w:t>Sohag</w:t>
      </w:r>
      <w:proofErr w:type="spellEnd"/>
      <w:r w:rsidRPr="00BE58A5">
        <w:rPr>
          <w:sz w:val="28"/>
          <w:szCs w:val="28"/>
        </w:rPr>
        <w:t xml:space="preserve"> Faculty of Arts</w:t>
      </w:r>
    </w:p>
    <w:p w:rsidR="003910E4" w:rsidRPr="00BE58A5" w:rsidRDefault="003910E4" w:rsidP="003910E4">
      <w:pPr>
        <w:bidi w:val="0"/>
        <w:jc w:val="center"/>
        <w:rPr>
          <w:sz w:val="28"/>
          <w:szCs w:val="28"/>
          <w:lang w:bidi="ar-EG"/>
        </w:rPr>
      </w:pPr>
      <w:proofErr w:type="spellStart"/>
      <w:r>
        <w:rPr>
          <w:sz w:val="28"/>
          <w:szCs w:val="28"/>
        </w:rPr>
        <w:t>Sohag</w:t>
      </w:r>
      <w:proofErr w:type="spellEnd"/>
      <w:r w:rsidRPr="00BE58A5">
        <w:rPr>
          <w:sz w:val="28"/>
          <w:szCs w:val="28"/>
        </w:rPr>
        <w:t xml:space="preserve"> University</w:t>
      </w:r>
    </w:p>
    <w:p w:rsidR="003910E4" w:rsidRPr="00BE58A5" w:rsidRDefault="003910E4" w:rsidP="003910E4">
      <w:pPr>
        <w:bidi w:val="0"/>
        <w:jc w:val="center"/>
        <w:rPr>
          <w:sz w:val="28"/>
          <w:szCs w:val="28"/>
          <w:lang w:bidi="ar-EG"/>
        </w:rPr>
      </w:pPr>
    </w:p>
    <w:p w:rsidR="003910E4" w:rsidRDefault="003910E4" w:rsidP="003910E4">
      <w:pPr>
        <w:bidi w:val="0"/>
        <w:jc w:val="center"/>
        <w:rPr>
          <w:b/>
          <w:bCs/>
          <w:sz w:val="28"/>
          <w:szCs w:val="28"/>
          <w:lang w:bidi="ar-EG"/>
        </w:rPr>
      </w:pPr>
    </w:p>
    <w:p w:rsidR="003910E4" w:rsidRDefault="003910E4" w:rsidP="003910E4">
      <w:pPr>
        <w:bidi w:val="0"/>
        <w:jc w:val="center"/>
        <w:rPr>
          <w:b/>
          <w:bCs/>
          <w:sz w:val="28"/>
          <w:szCs w:val="28"/>
          <w:lang w:bidi="ar-EG"/>
        </w:rPr>
      </w:pPr>
    </w:p>
    <w:p w:rsidR="003910E4" w:rsidRPr="00213244" w:rsidRDefault="003910E4" w:rsidP="003910E4">
      <w:pPr>
        <w:bidi w:val="0"/>
        <w:jc w:val="center"/>
        <w:rPr>
          <w:b/>
          <w:bCs/>
          <w:sz w:val="36"/>
          <w:szCs w:val="36"/>
          <w:lang w:bidi="ar-EG"/>
        </w:rPr>
      </w:pPr>
      <w:r>
        <w:rPr>
          <w:b/>
          <w:bCs/>
          <w:sz w:val="36"/>
          <w:szCs w:val="36"/>
          <w:lang w:bidi="ar-EG"/>
        </w:rPr>
        <w:t>Supervised By</w:t>
      </w:r>
    </w:p>
    <w:p w:rsidR="003910E4" w:rsidRDefault="003910E4" w:rsidP="003910E4">
      <w:pPr>
        <w:bidi w:val="0"/>
        <w:rPr>
          <w:b/>
          <w:bCs/>
          <w:sz w:val="28"/>
          <w:szCs w:val="28"/>
          <w:lang w:bidi="ar-EG"/>
        </w:rPr>
      </w:pPr>
    </w:p>
    <w:p w:rsidR="003910E4" w:rsidRDefault="003910E4" w:rsidP="003910E4">
      <w:pPr>
        <w:bidi w:val="0"/>
        <w:rPr>
          <w:b/>
          <w:bCs/>
          <w:sz w:val="28"/>
          <w:szCs w:val="28"/>
          <w:lang w:bidi="ar-EG"/>
        </w:rPr>
      </w:pPr>
      <w:r>
        <w:rPr>
          <w:b/>
          <w:bCs/>
          <w:sz w:val="28"/>
          <w:szCs w:val="28"/>
          <w:lang w:bidi="ar-EG"/>
        </w:rPr>
        <w:t xml:space="preserve"> </w:t>
      </w:r>
    </w:p>
    <w:p w:rsidR="003910E4" w:rsidRDefault="003910E4" w:rsidP="003910E4">
      <w:pPr>
        <w:bidi w:val="0"/>
        <w:jc w:val="center"/>
        <w:rPr>
          <w:b/>
          <w:bCs/>
          <w:sz w:val="28"/>
          <w:szCs w:val="28"/>
          <w:lang w:bidi="ar-EG"/>
        </w:rPr>
      </w:pPr>
      <w:proofErr w:type="spellStart"/>
      <w:r>
        <w:rPr>
          <w:b/>
          <w:bCs/>
          <w:sz w:val="28"/>
          <w:szCs w:val="28"/>
          <w:lang w:bidi="ar-EG"/>
        </w:rPr>
        <w:t>Dr</w:t>
      </w:r>
      <w:proofErr w:type="spellEnd"/>
      <w:r>
        <w:rPr>
          <w:b/>
          <w:bCs/>
          <w:sz w:val="28"/>
          <w:szCs w:val="28"/>
          <w:lang w:bidi="ar-EG"/>
        </w:rPr>
        <w:t xml:space="preserve">/ Ismail Abdel </w:t>
      </w:r>
      <w:proofErr w:type="spellStart"/>
      <w:r>
        <w:rPr>
          <w:b/>
          <w:bCs/>
          <w:sz w:val="28"/>
          <w:szCs w:val="28"/>
          <w:lang w:bidi="ar-EG"/>
        </w:rPr>
        <w:t>Ghany</w:t>
      </w:r>
      <w:proofErr w:type="spellEnd"/>
      <w:r>
        <w:rPr>
          <w:b/>
          <w:bCs/>
          <w:sz w:val="28"/>
          <w:szCs w:val="28"/>
          <w:lang w:bidi="ar-EG"/>
        </w:rPr>
        <w:t xml:space="preserve"> Ahmed                 </w:t>
      </w:r>
      <w:proofErr w:type="spellStart"/>
      <w:r>
        <w:rPr>
          <w:b/>
          <w:bCs/>
          <w:sz w:val="28"/>
          <w:szCs w:val="28"/>
          <w:lang w:bidi="ar-EG"/>
        </w:rPr>
        <w:t>Dr</w:t>
      </w:r>
      <w:proofErr w:type="spellEnd"/>
      <w:r>
        <w:rPr>
          <w:b/>
          <w:bCs/>
          <w:sz w:val="28"/>
          <w:szCs w:val="28"/>
          <w:lang w:bidi="ar-EG"/>
        </w:rPr>
        <w:t xml:space="preserve">/ Yasser </w:t>
      </w:r>
      <w:proofErr w:type="spellStart"/>
      <w:r>
        <w:rPr>
          <w:b/>
          <w:bCs/>
          <w:sz w:val="28"/>
          <w:szCs w:val="28"/>
          <w:lang w:bidi="ar-EG"/>
        </w:rPr>
        <w:t>Fouad</w:t>
      </w:r>
      <w:proofErr w:type="spellEnd"/>
      <w:r>
        <w:rPr>
          <w:b/>
          <w:bCs/>
          <w:sz w:val="28"/>
          <w:szCs w:val="28"/>
          <w:lang w:bidi="ar-EG"/>
        </w:rPr>
        <w:t xml:space="preserve"> A. </w:t>
      </w:r>
      <w:proofErr w:type="spellStart"/>
      <w:r>
        <w:rPr>
          <w:b/>
          <w:bCs/>
          <w:sz w:val="28"/>
          <w:szCs w:val="28"/>
          <w:lang w:bidi="ar-EG"/>
        </w:rPr>
        <w:t>Selim</w:t>
      </w:r>
      <w:proofErr w:type="spellEnd"/>
    </w:p>
    <w:p w:rsidR="003910E4" w:rsidRPr="00213244" w:rsidRDefault="003910E4" w:rsidP="003910E4">
      <w:pPr>
        <w:bidi w:val="0"/>
        <w:jc w:val="center"/>
        <w:rPr>
          <w:sz w:val="28"/>
          <w:szCs w:val="28"/>
          <w:lang w:bidi="ar-EG"/>
        </w:rPr>
      </w:pPr>
      <w:r>
        <w:rPr>
          <w:sz w:val="28"/>
          <w:szCs w:val="28"/>
          <w:lang w:bidi="ar-EG"/>
        </w:rPr>
        <w:t>Assistant Professor of English Literature A Lecturer of English</w:t>
      </w:r>
      <w:r w:rsidRPr="00985138">
        <w:rPr>
          <w:sz w:val="28"/>
          <w:szCs w:val="28"/>
          <w:lang w:bidi="ar-EG"/>
        </w:rPr>
        <w:t xml:space="preserve"> </w:t>
      </w:r>
      <w:r>
        <w:rPr>
          <w:sz w:val="28"/>
          <w:szCs w:val="28"/>
          <w:lang w:bidi="ar-EG"/>
        </w:rPr>
        <w:t>Literature</w:t>
      </w:r>
    </w:p>
    <w:p w:rsidR="003910E4" w:rsidRDefault="003910E4" w:rsidP="003910E4">
      <w:pPr>
        <w:bidi w:val="0"/>
        <w:jc w:val="center"/>
        <w:rPr>
          <w:sz w:val="28"/>
          <w:szCs w:val="28"/>
          <w:lang w:bidi="ar-EG"/>
        </w:rPr>
      </w:pPr>
      <w:r>
        <w:rPr>
          <w:sz w:val="28"/>
          <w:szCs w:val="28"/>
          <w:lang w:bidi="ar-EG"/>
        </w:rPr>
        <w:t>English Department</w:t>
      </w:r>
      <w:r>
        <w:rPr>
          <w:sz w:val="28"/>
          <w:szCs w:val="28"/>
          <w:lang w:bidi="ar-EG"/>
        </w:rPr>
        <w:tab/>
      </w:r>
      <w:r>
        <w:rPr>
          <w:sz w:val="28"/>
          <w:szCs w:val="28"/>
          <w:lang w:bidi="ar-EG"/>
        </w:rPr>
        <w:tab/>
      </w:r>
      <w:r>
        <w:rPr>
          <w:sz w:val="28"/>
          <w:szCs w:val="28"/>
          <w:lang w:bidi="ar-EG"/>
        </w:rPr>
        <w:tab/>
      </w:r>
      <w:r>
        <w:rPr>
          <w:sz w:val="28"/>
          <w:szCs w:val="28"/>
          <w:lang w:bidi="ar-EG"/>
        </w:rPr>
        <w:tab/>
        <w:t xml:space="preserve">      English Department</w:t>
      </w:r>
    </w:p>
    <w:p w:rsidR="003910E4" w:rsidRDefault="003910E4" w:rsidP="003910E4">
      <w:pPr>
        <w:bidi w:val="0"/>
        <w:jc w:val="center"/>
        <w:rPr>
          <w:sz w:val="28"/>
          <w:szCs w:val="28"/>
          <w:lang w:bidi="ar-EG"/>
        </w:rPr>
      </w:pPr>
      <w:r>
        <w:rPr>
          <w:sz w:val="28"/>
          <w:szCs w:val="28"/>
          <w:lang w:bidi="ar-EG"/>
        </w:rPr>
        <w:t>Faculty of Arts</w:t>
      </w:r>
      <w:r>
        <w:rPr>
          <w:sz w:val="28"/>
          <w:szCs w:val="28"/>
          <w:lang w:bidi="ar-EG"/>
        </w:rPr>
        <w:tab/>
      </w:r>
      <w:r>
        <w:rPr>
          <w:sz w:val="28"/>
          <w:szCs w:val="28"/>
          <w:lang w:bidi="ar-EG"/>
        </w:rPr>
        <w:tab/>
      </w:r>
      <w:r>
        <w:rPr>
          <w:sz w:val="28"/>
          <w:szCs w:val="28"/>
          <w:lang w:bidi="ar-EG"/>
        </w:rPr>
        <w:tab/>
      </w:r>
      <w:r>
        <w:rPr>
          <w:sz w:val="28"/>
          <w:szCs w:val="28"/>
          <w:lang w:bidi="ar-EG"/>
        </w:rPr>
        <w:tab/>
      </w:r>
      <w:r>
        <w:rPr>
          <w:sz w:val="28"/>
          <w:szCs w:val="28"/>
          <w:lang w:bidi="ar-EG"/>
        </w:rPr>
        <w:tab/>
        <w:t xml:space="preserve">        Faculty of Arts</w:t>
      </w:r>
    </w:p>
    <w:p w:rsidR="003910E4" w:rsidRDefault="003910E4" w:rsidP="003910E4">
      <w:pPr>
        <w:bidi w:val="0"/>
        <w:jc w:val="center"/>
        <w:rPr>
          <w:sz w:val="28"/>
          <w:szCs w:val="28"/>
          <w:lang w:bidi="ar-EG"/>
        </w:rPr>
      </w:pPr>
      <w:proofErr w:type="spellStart"/>
      <w:r>
        <w:rPr>
          <w:sz w:val="28"/>
          <w:szCs w:val="28"/>
          <w:lang w:bidi="ar-EG"/>
        </w:rPr>
        <w:t>Sohag</w:t>
      </w:r>
      <w:proofErr w:type="spellEnd"/>
      <w:r>
        <w:rPr>
          <w:sz w:val="28"/>
          <w:szCs w:val="28"/>
          <w:lang w:bidi="ar-EG"/>
        </w:rPr>
        <w:t xml:space="preserve"> University </w:t>
      </w:r>
      <w:r>
        <w:rPr>
          <w:sz w:val="28"/>
          <w:szCs w:val="28"/>
          <w:lang w:bidi="ar-EG"/>
        </w:rPr>
        <w:tab/>
      </w:r>
      <w:r>
        <w:rPr>
          <w:sz w:val="28"/>
          <w:szCs w:val="28"/>
          <w:lang w:bidi="ar-EG"/>
        </w:rPr>
        <w:tab/>
      </w:r>
      <w:r>
        <w:rPr>
          <w:sz w:val="28"/>
          <w:szCs w:val="28"/>
          <w:lang w:bidi="ar-EG"/>
        </w:rPr>
        <w:tab/>
      </w:r>
      <w:r>
        <w:rPr>
          <w:sz w:val="28"/>
          <w:szCs w:val="28"/>
          <w:lang w:bidi="ar-EG"/>
        </w:rPr>
        <w:tab/>
      </w:r>
      <w:r>
        <w:rPr>
          <w:sz w:val="28"/>
          <w:szCs w:val="28"/>
          <w:lang w:bidi="ar-EG"/>
        </w:rPr>
        <w:tab/>
        <w:t xml:space="preserve">       </w:t>
      </w:r>
      <w:proofErr w:type="spellStart"/>
      <w:r>
        <w:rPr>
          <w:sz w:val="28"/>
          <w:szCs w:val="28"/>
          <w:lang w:bidi="ar-EG"/>
        </w:rPr>
        <w:t>Sohag</w:t>
      </w:r>
      <w:proofErr w:type="spellEnd"/>
      <w:r>
        <w:rPr>
          <w:sz w:val="28"/>
          <w:szCs w:val="28"/>
          <w:lang w:bidi="ar-EG"/>
        </w:rPr>
        <w:t xml:space="preserve"> University</w:t>
      </w:r>
    </w:p>
    <w:p w:rsidR="003910E4" w:rsidRDefault="003910E4" w:rsidP="003910E4">
      <w:pPr>
        <w:bidi w:val="0"/>
        <w:jc w:val="center"/>
        <w:rPr>
          <w:b/>
          <w:bCs/>
          <w:sz w:val="28"/>
          <w:szCs w:val="28"/>
          <w:lang w:bidi="ar-EG"/>
        </w:rPr>
      </w:pPr>
    </w:p>
    <w:p w:rsidR="003910E4" w:rsidRDefault="003910E4" w:rsidP="003910E4">
      <w:pPr>
        <w:bidi w:val="0"/>
        <w:jc w:val="center"/>
        <w:rPr>
          <w:b/>
          <w:bCs/>
          <w:sz w:val="28"/>
          <w:szCs w:val="28"/>
          <w:lang w:bidi="ar-EG"/>
        </w:rPr>
      </w:pPr>
    </w:p>
    <w:p w:rsidR="003910E4" w:rsidRPr="00213244" w:rsidRDefault="003910E4" w:rsidP="003910E4">
      <w:pPr>
        <w:bidi w:val="0"/>
        <w:jc w:val="center"/>
        <w:rPr>
          <w:b/>
          <w:bCs/>
          <w:sz w:val="28"/>
          <w:szCs w:val="28"/>
          <w:lang w:bidi="ar-EG"/>
        </w:rPr>
      </w:pPr>
    </w:p>
    <w:p w:rsidR="003910E4" w:rsidRPr="00BE58A5" w:rsidRDefault="003910E4" w:rsidP="00D35ED0">
      <w:pPr>
        <w:bidi w:val="0"/>
        <w:spacing w:line="480" w:lineRule="auto"/>
        <w:jc w:val="center"/>
        <w:rPr>
          <w:b/>
          <w:bCs/>
          <w:sz w:val="36"/>
          <w:szCs w:val="36"/>
          <w:lang w:bidi="ar-EG"/>
        </w:rPr>
      </w:pPr>
      <w:r>
        <w:rPr>
          <w:b/>
          <w:bCs/>
          <w:sz w:val="36"/>
          <w:szCs w:val="36"/>
          <w:lang w:bidi="ar-EG"/>
        </w:rPr>
        <w:t>201</w:t>
      </w:r>
      <w:r w:rsidR="00D35ED0">
        <w:rPr>
          <w:b/>
          <w:bCs/>
          <w:sz w:val="36"/>
          <w:szCs w:val="36"/>
          <w:lang w:bidi="ar-EG"/>
        </w:rPr>
        <w:t>6</w:t>
      </w:r>
    </w:p>
    <w:p w:rsidR="003910E4" w:rsidRDefault="003910E4" w:rsidP="003910E4">
      <w:pPr>
        <w:rPr>
          <w:rtl/>
          <w:lang w:bidi="ar-EG"/>
        </w:rPr>
      </w:pPr>
    </w:p>
    <w:p w:rsidR="003910E4" w:rsidRDefault="003910E4">
      <w:pPr>
        <w:bidi w:val="0"/>
        <w:spacing w:after="200" w:line="276" w:lineRule="auto"/>
        <w:rPr>
          <w:rFonts w:asciiTheme="majorBidi" w:hAnsiTheme="majorBidi" w:cstheme="majorBidi"/>
          <w:sz w:val="28"/>
          <w:szCs w:val="28"/>
          <w:lang w:bidi="ar-EG"/>
        </w:rPr>
      </w:pPr>
    </w:p>
    <w:p w:rsidR="00116136" w:rsidRDefault="00116136" w:rsidP="00462921">
      <w:pPr>
        <w:bidi w:val="0"/>
        <w:spacing w:line="360" w:lineRule="auto"/>
        <w:ind w:firstLine="720"/>
        <w:rPr>
          <w:rFonts w:asciiTheme="majorBidi" w:hAnsiTheme="majorBidi" w:cstheme="majorBidi"/>
          <w:sz w:val="28"/>
          <w:szCs w:val="28"/>
          <w:lang w:bidi="ar-EG"/>
        </w:rPr>
      </w:pPr>
      <w:r>
        <w:rPr>
          <w:rFonts w:asciiTheme="majorBidi" w:hAnsiTheme="majorBidi" w:cstheme="majorBidi"/>
          <w:sz w:val="28"/>
          <w:szCs w:val="28"/>
          <w:lang w:bidi="ar-EG"/>
        </w:rPr>
        <w:lastRenderedPageBreak/>
        <w:t>The present study attempts a detailed analysis of two works of the Arab American writer Diana Abu</w:t>
      </w:r>
      <w:r w:rsidR="000A32FB">
        <w:rPr>
          <w:rFonts w:asciiTheme="majorBidi" w:hAnsiTheme="majorBidi" w:cstheme="majorBidi"/>
          <w:sz w:val="28"/>
          <w:szCs w:val="28"/>
          <w:lang w:bidi="ar-EG"/>
        </w:rPr>
        <w:t>-</w:t>
      </w:r>
      <w:proofErr w:type="spellStart"/>
      <w:r>
        <w:rPr>
          <w:rFonts w:asciiTheme="majorBidi" w:hAnsiTheme="majorBidi" w:cstheme="majorBidi"/>
          <w:sz w:val="28"/>
          <w:szCs w:val="28"/>
          <w:lang w:bidi="ar-EG"/>
        </w:rPr>
        <w:t>Jaber</w:t>
      </w:r>
      <w:proofErr w:type="spellEnd"/>
      <w:r>
        <w:rPr>
          <w:rFonts w:asciiTheme="majorBidi" w:hAnsiTheme="majorBidi" w:cstheme="majorBidi"/>
          <w:sz w:val="28"/>
          <w:szCs w:val="28"/>
          <w:lang w:bidi="ar-EG"/>
        </w:rPr>
        <w:t xml:space="preserve">: </w:t>
      </w:r>
      <w:r w:rsidRPr="00E461F1">
        <w:rPr>
          <w:rFonts w:asciiTheme="majorBidi" w:hAnsiTheme="majorBidi" w:cstheme="majorBidi"/>
          <w:i/>
          <w:iCs/>
          <w:sz w:val="28"/>
          <w:szCs w:val="28"/>
          <w:lang w:bidi="ar-EG"/>
        </w:rPr>
        <w:t xml:space="preserve">Crescent </w:t>
      </w:r>
      <w:r>
        <w:rPr>
          <w:rFonts w:asciiTheme="majorBidi" w:hAnsiTheme="majorBidi" w:cstheme="majorBidi"/>
          <w:sz w:val="28"/>
          <w:szCs w:val="28"/>
          <w:lang w:bidi="ar-EG"/>
        </w:rPr>
        <w:t xml:space="preserve">and </w:t>
      </w:r>
      <w:r w:rsidRPr="00E461F1">
        <w:rPr>
          <w:rFonts w:asciiTheme="majorBidi" w:hAnsiTheme="majorBidi" w:cstheme="majorBidi"/>
          <w:i/>
          <w:iCs/>
          <w:sz w:val="28"/>
          <w:szCs w:val="28"/>
          <w:lang w:bidi="ar-EG"/>
        </w:rPr>
        <w:t>Arabian Jazz</w:t>
      </w:r>
      <w:r w:rsidR="000A32FB">
        <w:rPr>
          <w:rFonts w:asciiTheme="majorBidi" w:hAnsiTheme="majorBidi" w:cstheme="majorBidi"/>
          <w:sz w:val="28"/>
          <w:szCs w:val="28"/>
          <w:lang w:bidi="ar-EG"/>
        </w:rPr>
        <w:t>, shedding light on the various cases of exile among the Arab Diaspora, and how Abu-</w:t>
      </w:r>
      <w:proofErr w:type="spellStart"/>
      <w:r w:rsidR="000A32FB">
        <w:rPr>
          <w:rFonts w:asciiTheme="majorBidi" w:hAnsiTheme="majorBidi" w:cstheme="majorBidi"/>
          <w:sz w:val="28"/>
          <w:szCs w:val="28"/>
          <w:lang w:bidi="ar-EG"/>
        </w:rPr>
        <w:t>Jaber</w:t>
      </w:r>
      <w:proofErr w:type="spellEnd"/>
      <w:r w:rsidR="000A32FB">
        <w:rPr>
          <w:rFonts w:asciiTheme="majorBidi" w:hAnsiTheme="majorBidi" w:cstheme="majorBidi"/>
          <w:sz w:val="28"/>
          <w:szCs w:val="28"/>
          <w:lang w:bidi="ar-EG"/>
        </w:rPr>
        <w:t xml:space="preserve"> perceives and solutes their dilemma.</w:t>
      </w:r>
    </w:p>
    <w:p w:rsidR="00FB785D" w:rsidRDefault="00FB785D" w:rsidP="00FB785D">
      <w:pPr>
        <w:bidi w:val="0"/>
        <w:spacing w:line="360" w:lineRule="auto"/>
        <w:ind w:firstLine="720"/>
        <w:rPr>
          <w:sz w:val="28"/>
          <w:szCs w:val="28"/>
          <w:lang w:bidi="ar-EG"/>
        </w:rPr>
      </w:pPr>
      <w:r>
        <w:rPr>
          <w:rFonts w:asciiTheme="majorBidi" w:hAnsiTheme="majorBidi" w:cstheme="majorBidi"/>
          <w:sz w:val="28"/>
          <w:szCs w:val="28"/>
          <w:lang w:bidi="ar-EG"/>
        </w:rPr>
        <w:t>The first chapter, entitled "</w:t>
      </w:r>
      <w:r w:rsidRPr="00FB785D">
        <w:rPr>
          <w:rFonts w:asciiTheme="majorBidi" w:hAnsiTheme="majorBidi" w:cstheme="majorBidi"/>
          <w:b/>
          <w:bCs/>
          <w:sz w:val="28"/>
          <w:szCs w:val="28"/>
        </w:rPr>
        <w:t>INTRODUCTION</w:t>
      </w:r>
      <w:r>
        <w:rPr>
          <w:rFonts w:asciiTheme="majorBidi" w:hAnsiTheme="majorBidi" w:cstheme="majorBidi"/>
          <w:b/>
          <w:bCs/>
          <w:sz w:val="28"/>
          <w:szCs w:val="28"/>
        </w:rPr>
        <w:t xml:space="preserve">: </w:t>
      </w:r>
      <w:r w:rsidRPr="00FB785D">
        <w:rPr>
          <w:rFonts w:asciiTheme="majorBidi" w:hAnsiTheme="majorBidi" w:cstheme="majorBidi"/>
          <w:b/>
          <w:bCs/>
          <w:sz w:val="28"/>
          <w:szCs w:val="28"/>
        </w:rPr>
        <w:t>A Historical and Cultural Panorama of the Arab American Community</w:t>
      </w:r>
      <w:r>
        <w:rPr>
          <w:rFonts w:asciiTheme="majorBidi" w:hAnsiTheme="majorBidi" w:cstheme="majorBidi"/>
          <w:b/>
          <w:bCs/>
          <w:sz w:val="28"/>
          <w:szCs w:val="28"/>
        </w:rPr>
        <w:t xml:space="preserve">", </w:t>
      </w:r>
      <w:r>
        <w:rPr>
          <w:sz w:val="28"/>
          <w:szCs w:val="28"/>
          <w:lang w:bidi="ar-EG"/>
        </w:rPr>
        <w:t>traces t</w:t>
      </w:r>
      <w:r w:rsidRPr="00D8320F">
        <w:rPr>
          <w:sz w:val="28"/>
          <w:szCs w:val="28"/>
          <w:lang w:bidi="ar-EG"/>
        </w:rPr>
        <w:t xml:space="preserve">he history of Arab American ethnicity </w:t>
      </w:r>
      <w:r>
        <w:rPr>
          <w:sz w:val="28"/>
          <w:szCs w:val="28"/>
          <w:lang w:bidi="ar-EG"/>
        </w:rPr>
        <w:t xml:space="preserve">that </w:t>
      </w:r>
      <w:r w:rsidRPr="00D8320F">
        <w:rPr>
          <w:sz w:val="28"/>
          <w:szCs w:val="28"/>
          <w:lang w:bidi="ar-EG"/>
        </w:rPr>
        <w:t>starts with the story of the early immigrant experience of the hardships and sufferings in the old homeland and the new world. Shedding light on this history helps in understanding Arab American community and its orientation and</w:t>
      </w:r>
      <w:r>
        <w:rPr>
          <w:sz w:val="28"/>
          <w:szCs w:val="28"/>
          <w:lang w:bidi="ar-EG"/>
        </w:rPr>
        <w:t xml:space="preserve"> </w:t>
      </w:r>
      <w:r w:rsidR="00872C34">
        <w:rPr>
          <w:sz w:val="28"/>
          <w:szCs w:val="28"/>
          <w:lang w:bidi="ar-EG"/>
        </w:rPr>
        <w:t>contextualization in relation to aspects of race and ethnicity.</w:t>
      </w:r>
    </w:p>
    <w:p w:rsidR="00BC5140" w:rsidRDefault="00BC5140" w:rsidP="00BC5140">
      <w:pPr>
        <w:autoSpaceDE w:val="0"/>
        <w:autoSpaceDN w:val="0"/>
        <w:bidi w:val="0"/>
        <w:adjustRightInd w:val="0"/>
        <w:spacing w:line="360" w:lineRule="auto"/>
        <w:ind w:firstLine="720"/>
        <w:rPr>
          <w:sz w:val="28"/>
          <w:szCs w:val="28"/>
          <w:lang w:bidi="ar-EG"/>
        </w:rPr>
      </w:pPr>
      <w:r>
        <w:rPr>
          <w:sz w:val="28"/>
          <w:szCs w:val="28"/>
          <w:lang w:bidi="ar-EG"/>
        </w:rPr>
        <w:t>The second chapter entitled "</w:t>
      </w:r>
      <w:r w:rsidRPr="00BC5140">
        <w:rPr>
          <w:rFonts w:asciiTheme="majorBidi" w:hAnsiTheme="majorBidi" w:cstheme="majorBidi"/>
          <w:b/>
          <w:bCs/>
          <w:sz w:val="28"/>
          <w:szCs w:val="28"/>
        </w:rPr>
        <w:t xml:space="preserve">Arab American </w:t>
      </w:r>
      <w:proofErr w:type="spellStart"/>
      <w:r w:rsidRPr="00BC5140">
        <w:rPr>
          <w:rFonts w:asciiTheme="majorBidi" w:hAnsiTheme="majorBidi" w:cstheme="majorBidi"/>
          <w:b/>
          <w:bCs/>
          <w:sz w:val="28"/>
          <w:szCs w:val="28"/>
        </w:rPr>
        <w:t>Scheherazades</w:t>
      </w:r>
      <w:proofErr w:type="spellEnd"/>
      <w:r w:rsidRPr="00BC5140">
        <w:rPr>
          <w:rFonts w:asciiTheme="majorBidi" w:hAnsiTheme="majorBidi" w:cstheme="majorBidi"/>
          <w:b/>
          <w:bCs/>
          <w:sz w:val="28"/>
          <w:szCs w:val="28"/>
        </w:rPr>
        <w:t>: Narratives of Ethnicity, Culture, and Belonging</w:t>
      </w:r>
      <w:r>
        <w:rPr>
          <w:rFonts w:asciiTheme="majorBidi" w:hAnsiTheme="majorBidi" w:cstheme="majorBidi"/>
          <w:sz w:val="28"/>
          <w:szCs w:val="28"/>
        </w:rPr>
        <w:t xml:space="preserve">", </w:t>
      </w:r>
      <w:r w:rsidRPr="00E05B42">
        <w:rPr>
          <w:sz w:val="28"/>
          <w:szCs w:val="28"/>
          <w:lang w:bidi="ar-EG"/>
        </w:rPr>
        <w:t>discusses how the identities of Arab American females develop on the ground of their ethnic past and culture in the American present. How the American social and racial context constructs and limits the choices these females make in the process of their identity construction and reconstruction, and augments the ethnic struggle in the quest for categorization and identification, since there is a contradiction between self-categorization and how the mainstream society categorizes you</w:t>
      </w:r>
      <w:r>
        <w:rPr>
          <w:sz w:val="28"/>
          <w:szCs w:val="28"/>
          <w:lang w:bidi="ar-EG"/>
        </w:rPr>
        <w:t>.</w:t>
      </w:r>
    </w:p>
    <w:p w:rsidR="00BC5140" w:rsidRDefault="00BC5140" w:rsidP="00BC5140">
      <w:pPr>
        <w:autoSpaceDE w:val="0"/>
        <w:autoSpaceDN w:val="0"/>
        <w:bidi w:val="0"/>
        <w:adjustRightInd w:val="0"/>
        <w:spacing w:line="360" w:lineRule="auto"/>
        <w:ind w:firstLine="720"/>
        <w:rPr>
          <w:rFonts w:asciiTheme="majorBidi" w:hAnsiTheme="majorBidi" w:cstheme="majorBidi"/>
          <w:b/>
          <w:bCs/>
          <w:sz w:val="28"/>
          <w:szCs w:val="28"/>
        </w:rPr>
      </w:pPr>
      <w:r>
        <w:rPr>
          <w:sz w:val="28"/>
          <w:szCs w:val="28"/>
          <w:lang w:bidi="ar-EG"/>
        </w:rPr>
        <w:t>The third chapter entitled "</w:t>
      </w:r>
      <w:r w:rsidRPr="00BC5140">
        <w:rPr>
          <w:rFonts w:asciiTheme="majorBidi" w:hAnsiTheme="majorBidi" w:cstheme="majorBidi"/>
          <w:b/>
          <w:bCs/>
          <w:sz w:val="28"/>
          <w:szCs w:val="28"/>
        </w:rPr>
        <w:t>Arab Exiles and Immigrants:  Culinary Practices, Memories, and Stories of Imaginary Homes in Diaspora</w:t>
      </w:r>
      <w:r>
        <w:rPr>
          <w:rFonts w:asciiTheme="majorBidi" w:hAnsiTheme="majorBidi" w:cstheme="majorBidi"/>
          <w:b/>
          <w:bCs/>
          <w:sz w:val="28"/>
          <w:szCs w:val="28"/>
        </w:rPr>
        <w:t>"</w:t>
      </w:r>
      <w:r>
        <w:rPr>
          <w:rFonts w:asciiTheme="majorBidi" w:hAnsiTheme="majorBidi" w:cstheme="majorBidi"/>
          <w:sz w:val="28"/>
          <w:szCs w:val="28"/>
        </w:rPr>
        <w:t xml:space="preserve">, </w:t>
      </w:r>
      <w:r w:rsidRPr="00C24B7F">
        <w:rPr>
          <w:sz w:val="28"/>
          <w:szCs w:val="28"/>
          <w:lang w:bidi="ar-EG"/>
        </w:rPr>
        <w:t>discusses how Diana Abu-</w:t>
      </w:r>
      <w:proofErr w:type="spellStart"/>
      <w:r w:rsidRPr="00C24B7F">
        <w:rPr>
          <w:sz w:val="28"/>
          <w:szCs w:val="28"/>
          <w:lang w:bidi="ar-EG"/>
        </w:rPr>
        <w:t>Jaber</w:t>
      </w:r>
      <w:proofErr w:type="spellEnd"/>
      <w:r w:rsidRPr="00C24B7F">
        <w:rPr>
          <w:sz w:val="28"/>
          <w:szCs w:val="28"/>
          <w:lang w:bidi="ar-EG"/>
        </w:rPr>
        <w:t xml:space="preserve"> imagined, refashioned, and sustained sense of home and belonging in her own image for Arab immigrants and exiles</w:t>
      </w:r>
      <w:r>
        <w:rPr>
          <w:sz w:val="28"/>
          <w:szCs w:val="28"/>
          <w:lang w:bidi="ar-EG"/>
        </w:rPr>
        <w:t>,</w:t>
      </w:r>
      <w:r w:rsidRPr="00C24B7F">
        <w:rPr>
          <w:sz w:val="28"/>
          <w:szCs w:val="28"/>
          <w:lang w:bidi="ar-EG"/>
        </w:rPr>
        <w:t xml:space="preserve"> as </w:t>
      </w:r>
      <w:r>
        <w:rPr>
          <w:sz w:val="28"/>
          <w:szCs w:val="28"/>
          <w:lang w:bidi="ar-EG"/>
        </w:rPr>
        <w:t>members</w:t>
      </w:r>
      <w:r w:rsidRPr="00C24B7F">
        <w:rPr>
          <w:sz w:val="28"/>
          <w:szCs w:val="28"/>
          <w:lang w:bidi="ar-EG"/>
        </w:rPr>
        <w:t xml:space="preserve"> of the Arab Diaspora that belong to different Arab backgrounds and histories</w:t>
      </w:r>
      <w:r>
        <w:rPr>
          <w:sz w:val="28"/>
          <w:szCs w:val="28"/>
          <w:lang w:bidi="ar-EG"/>
        </w:rPr>
        <w:t>,</w:t>
      </w:r>
      <w:r w:rsidRPr="00C24B7F">
        <w:rPr>
          <w:sz w:val="28"/>
          <w:szCs w:val="28"/>
          <w:lang w:bidi="ar-EG"/>
        </w:rPr>
        <w:t xml:space="preserve"> by means of food, memories, and stories. </w:t>
      </w:r>
      <w:r>
        <w:rPr>
          <w:rFonts w:asciiTheme="majorBidi" w:hAnsiTheme="majorBidi" w:cstheme="majorBidi"/>
          <w:b/>
          <w:bCs/>
          <w:sz w:val="28"/>
          <w:szCs w:val="28"/>
        </w:rPr>
        <w:t xml:space="preserve"> </w:t>
      </w:r>
    </w:p>
    <w:p w:rsidR="00975859" w:rsidRPr="00BC5140" w:rsidRDefault="00975859" w:rsidP="00975859">
      <w:pPr>
        <w:autoSpaceDE w:val="0"/>
        <w:autoSpaceDN w:val="0"/>
        <w:bidi w:val="0"/>
        <w:adjustRightInd w:val="0"/>
        <w:spacing w:line="360" w:lineRule="auto"/>
        <w:ind w:firstLine="720"/>
        <w:rPr>
          <w:rFonts w:asciiTheme="majorBidi" w:hAnsiTheme="majorBidi" w:cstheme="majorBidi"/>
          <w:b/>
          <w:bCs/>
          <w:sz w:val="28"/>
          <w:szCs w:val="28"/>
        </w:rPr>
      </w:pPr>
    </w:p>
    <w:p w:rsidR="00975859" w:rsidRPr="00E864C2" w:rsidRDefault="00975859" w:rsidP="009D1E2C">
      <w:pPr>
        <w:autoSpaceDE w:val="0"/>
        <w:autoSpaceDN w:val="0"/>
        <w:bidi w:val="0"/>
        <w:adjustRightInd w:val="0"/>
        <w:spacing w:line="360" w:lineRule="auto"/>
        <w:ind w:firstLine="720"/>
        <w:rPr>
          <w:rFonts w:asciiTheme="majorBidi" w:hAnsiTheme="majorBidi" w:cstheme="majorBidi"/>
          <w:sz w:val="28"/>
          <w:szCs w:val="28"/>
        </w:rPr>
      </w:pPr>
      <w:r>
        <w:rPr>
          <w:sz w:val="28"/>
          <w:szCs w:val="28"/>
          <w:lang w:bidi="ar-EG"/>
        </w:rPr>
        <w:lastRenderedPageBreak/>
        <w:t>The fourth chapter entitled</w:t>
      </w:r>
      <w:r>
        <w:rPr>
          <w:b/>
          <w:bCs/>
          <w:sz w:val="28"/>
          <w:szCs w:val="28"/>
          <w:lang w:bidi="ar-EG"/>
        </w:rPr>
        <w:t xml:space="preserve"> "</w:t>
      </w:r>
      <w:r w:rsidRPr="00E864C2">
        <w:rPr>
          <w:rFonts w:asciiTheme="majorBidi" w:hAnsiTheme="majorBidi" w:cstheme="majorBidi"/>
          <w:b/>
          <w:bCs/>
          <w:sz w:val="28"/>
          <w:szCs w:val="28"/>
        </w:rPr>
        <w:t xml:space="preserve">Narrative devices and techniques in </w:t>
      </w:r>
      <w:r w:rsidRPr="00E461F1">
        <w:rPr>
          <w:rFonts w:asciiTheme="majorBidi" w:hAnsiTheme="majorBidi" w:cstheme="majorBidi"/>
          <w:b/>
          <w:bCs/>
          <w:i/>
          <w:iCs/>
          <w:sz w:val="28"/>
          <w:szCs w:val="28"/>
        </w:rPr>
        <w:t>Arabian Jazz</w:t>
      </w:r>
      <w:r w:rsidRPr="00E864C2">
        <w:rPr>
          <w:rFonts w:asciiTheme="majorBidi" w:hAnsiTheme="majorBidi" w:cstheme="majorBidi"/>
          <w:b/>
          <w:bCs/>
          <w:sz w:val="28"/>
          <w:szCs w:val="28"/>
        </w:rPr>
        <w:t xml:space="preserve"> and </w:t>
      </w:r>
      <w:r w:rsidRPr="00E461F1">
        <w:rPr>
          <w:rFonts w:asciiTheme="majorBidi" w:hAnsiTheme="majorBidi" w:cstheme="majorBidi"/>
          <w:b/>
          <w:bCs/>
          <w:i/>
          <w:iCs/>
          <w:sz w:val="28"/>
          <w:szCs w:val="28"/>
        </w:rPr>
        <w:t>Crescent</w:t>
      </w:r>
      <w:proofErr w:type="gramStart"/>
      <w:r w:rsidR="00E864C2">
        <w:rPr>
          <w:rFonts w:asciiTheme="majorBidi" w:hAnsiTheme="majorBidi" w:cstheme="majorBidi"/>
          <w:b/>
          <w:bCs/>
          <w:sz w:val="28"/>
          <w:szCs w:val="28"/>
        </w:rPr>
        <w:t>"</w:t>
      </w:r>
      <w:r w:rsidR="00E864C2">
        <w:rPr>
          <w:rFonts w:asciiTheme="majorBidi" w:hAnsiTheme="majorBidi" w:cstheme="majorBidi"/>
          <w:sz w:val="28"/>
          <w:szCs w:val="28"/>
        </w:rPr>
        <w:t>,</w:t>
      </w:r>
      <w:proofErr w:type="gramEnd"/>
      <w:r w:rsidR="00E864C2">
        <w:rPr>
          <w:rFonts w:asciiTheme="majorBidi" w:hAnsiTheme="majorBidi" w:cstheme="majorBidi"/>
          <w:sz w:val="28"/>
          <w:szCs w:val="28"/>
        </w:rPr>
        <w:t xml:space="preserve"> </w:t>
      </w:r>
      <w:r w:rsidR="009D1E2C" w:rsidRPr="002666C9">
        <w:rPr>
          <w:sz w:val="28"/>
          <w:szCs w:val="28"/>
        </w:rPr>
        <w:t>discuss</w:t>
      </w:r>
      <w:r w:rsidR="009D1E2C">
        <w:rPr>
          <w:sz w:val="28"/>
          <w:szCs w:val="28"/>
        </w:rPr>
        <w:t>es</w:t>
      </w:r>
      <w:r w:rsidR="009D1E2C" w:rsidRPr="002666C9">
        <w:rPr>
          <w:sz w:val="28"/>
          <w:szCs w:val="28"/>
        </w:rPr>
        <w:t xml:space="preserve"> the narrative devices and artistic techniques Diana Abu-</w:t>
      </w:r>
      <w:proofErr w:type="spellStart"/>
      <w:r w:rsidR="009D1E2C" w:rsidRPr="002666C9">
        <w:rPr>
          <w:sz w:val="28"/>
          <w:szCs w:val="28"/>
        </w:rPr>
        <w:t>Jaber</w:t>
      </w:r>
      <w:proofErr w:type="spellEnd"/>
      <w:r w:rsidR="009D1E2C" w:rsidRPr="002666C9">
        <w:rPr>
          <w:sz w:val="28"/>
          <w:szCs w:val="28"/>
        </w:rPr>
        <w:t xml:space="preserve"> uses to </w:t>
      </w:r>
      <w:r w:rsidR="009D1E2C">
        <w:rPr>
          <w:sz w:val="28"/>
          <w:szCs w:val="28"/>
        </w:rPr>
        <w:t>convey her attitude towards the Arab American cultures from the perspective of an Arab American writer.</w:t>
      </w:r>
    </w:p>
    <w:p w:rsidR="00BC5140" w:rsidRPr="00E864C2" w:rsidRDefault="00BC5140" w:rsidP="009D1E2C">
      <w:pPr>
        <w:bidi w:val="0"/>
        <w:spacing w:line="360" w:lineRule="auto"/>
        <w:ind w:firstLine="720"/>
        <w:rPr>
          <w:rFonts w:asciiTheme="majorBidi" w:hAnsiTheme="majorBidi" w:cstheme="majorBidi"/>
          <w:b/>
          <w:bCs/>
          <w:sz w:val="10"/>
          <w:szCs w:val="10"/>
          <w:lang w:bidi="ar-EG"/>
        </w:rPr>
      </w:pPr>
    </w:p>
    <w:p w:rsidR="00FB785D" w:rsidRPr="00FB785D" w:rsidRDefault="00FB785D" w:rsidP="009D1E2C">
      <w:pPr>
        <w:autoSpaceDE w:val="0"/>
        <w:autoSpaceDN w:val="0"/>
        <w:bidi w:val="0"/>
        <w:adjustRightInd w:val="0"/>
        <w:spacing w:line="360" w:lineRule="auto"/>
        <w:rPr>
          <w:rFonts w:asciiTheme="majorBidi" w:hAnsiTheme="majorBidi" w:cstheme="majorBidi"/>
          <w:b/>
          <w:bCs/>
          <w:sz w:val="28"/>
          <w:szCs w:val="28"/>
        </w:rPr>
      </w:pPr>
    </w:p>
    <w:p w:rsidR="00FB785D" w:rsidRDefault="00ED1F20" w:rsidP="00ED1F20">
      <w:pPr>
        <w:bidi w:val="0"/>
        <w:spacing w:line="360" w:lineRule="auto"/>
        <w:ind w:firstLine="720"/>
        <w:jc w:val="center"/>
        <w:rPr>
          <w:rFonts w:asciiTheme="majorBidi" w:hAnsiTheme="majorBidi" w:cstheme="majorBidi"/>
          <w:b/>
          <w:bCs/>
          <w:sz w:val="32"/>
          <w:szCs w:val="32"/>
          <w:lang w:bidi="ar-EG"/>
        </w:rPr>
      </w:pPr>
      <w:r w:rsidRPr="00ED1F20">
        <w:rPr>
          <w:rFonts w:asciiTheme="majorBidi" w:hAnsiTheme="majorBidi" w:cstheme="majorBidi"/>
          <w:b/>
          <w:bCs/>
          <w:sz w:val="32"/>
          <w:szCs w:val="32"/>
          <w:lang w:bidi="ar-EG"/>
        </w:rPr>
        <w:t>Results of the study</w:t>
      </w:r>
    </w:p>
    <w:p w:rsidR="00ED1F20" w:rsidRDefault="00E32C0E" w:rsidP="00ED1F20">
      <w:pPr>
        <w:bidi w:val="0"/>
        <w:spacing w:line="360" w:lineRule="auto"/>
        <w:ind w:firstLine="720"/>
        <w:rPr>
          <w:rFonts w:asciiTheme="majorBidi" w:hAnsiTheme="majorBidi" w:cstheme="majorBidi"/>
          <w:sz w:val="28"/>
          <w:szCs w:val="28"/>
          <w:lang w:bidi="ar-EG"/>
        </w:rPr>
      </w:pPr>
      <w:r w:rsidRPr="00E32C0E">
        <w:rPr>
          <w:rFonts w:asciiTheme="majorBidi" w:hAnsiTheme="majorBidi" w:cstheme="majorBidi"/>
          <w:sz w:val="28"/>
          <w:szCs w:val="28"/>
          <w:lang w:bidi="ar-EG"/>
        </w:rPr>
        <w:t>After the critical reading of the works of Diana Abu-</w:t>
      </w:r>
      <w:proofErr w:type="spellStart"/>
      <w:r w:rsidRPr="00E32C0E">
        <w:rPr>
          <w:rFonts w:asciiTheme="majorBidi" w:hAnsiTheme="majorBidi" w:cstheme="majorBidi"/>
          <w:sz w:val="28"/>
          <w:szCs w:val="28"/>
          <w:lang w:bidi="ar-EG"/>
        </w:rPr>
        <w:t>Jaber</w:t>
      </w:r>
      <w:proofErr w:type="spellEnd"/>
      <w:r w:rsidRPr="00E32C0E">
        <w:rPr>
          <w:rFonts w:asciiTheme="majorBidi" w:hAnsiTheme="majorBidi" w:cstheme="majorBidi"/>
          <w:sz w:val="28"/>
          <w:szCs w:val="28"/>
          <w:lang w:bidi="ar-EG"/>
        </w:rPr>
        <w:t>, one can recognize the following results:</w:t>
      </w:r>
    </w:p>
    <w:p w:rsidR="00E32C0E" w:rsidRPr="007151FC" w:rsidRDefault="00E32C0E" w:rsidP="00E32C0E">
      <w:pPr>
        <w:tabs>
          <w:tab w:val="center" w:pos="4513"/>
          <w:tab w:val="right" w:pos="9026"/>
        </w:tabs>
        <w:bidi w:val="0"/>
        <w:spacing w:line="360" w:lineRule="auto"/>
        <w:ind w:left="360"/>
        <w:rPr>
          <w:sz w:val="32"/>
          <w:szCs w:val="32"/>
          <w:lang w:bidi="ar-EG"/>
        </w:rPr>
      </w:pPr>
      <w:r>
        <w:rPr>
          <w:sz w:val="28"/>
          <w:szCs w:val="28"/>
          <w:lang w:bidi="ar-EG"/>
        </w:rPr>
        <w:t xml:space="preserve">(1) the </w:t>
      </w:r>
      <w:r w:rsidRPr="00D8320F">
        <w:rPr>
          <w:sz w:val="28"/>
          <w:szCs w:val="28"/>
          <w:lang w:bidi="ar-EG"/>
        </w:rPr>
        <w:t>dilemma of the Arab American identity that distinguishes them from other ethnic groups in America lies in four paradoxes that complicate the identification of this ethnic community</w:t>
      </w:r>
      <w:r>
        <w:rPr>
          <w:sz w:val="28"/>
          <w:szCs w:val="28"/>
          <w:lang w:bidi="ar-EG"/>
        </w:rPr>
        <w:t xml:space="preserve">: diversity in origin; undetermined racial profiling—white or non-white; Arab Americans are </w:t>
      </w:r>
      <w:proofErr w:type="spellStart"/>
      <w:r>
        <w:rPr>
          <w:sz w:val="28"/>
          <w:szCs w:val="28"/>
          <w:lang w:bidi="ar-EG"/>
        </w:rPr>
        <w:t>racialized</w:t>
      </w:r>
      <w:proofErr w:type="spellEnd"/>
      <w:r>
        <w:rPr>
          <w:sz w:val="28"/>
          <w:szCs w:val="28"/>
          <w:lang w:bidi="ar-EG"/>
        </w:rPr>
        <w:t xml:space="preserve"> on basis of religion rather than biology; </w:t>
      </w:r>
      <w:r w:rsidRPr="00D23BB6">
        <w:rPr>
          <w:sz w:val="28"/>
          <w:szCs w:val="28"/>
        </w:rPr>
        <w:t>the intersection between religious forms of identity that Arab immigrants bring to the US and racial forms of identity that structure US society</w:t>
      </w:r>
      <w:r>
        <w:rPr>
          <w:sz w:val="28"/>
          <w:szCs w:val="28"/>
        </w:rPr>
        <w:t>.</w:t>
      </w:r>
    </w:p>
    <w:p w:rsidR="00E32C0E" w:rsidRPr="007151FC" w:rsidRDefault="00E32C0E" w:rsidP="00E32C0E">
      <w:pPr>
        <w:pStyle w:val="ListParagraph"/>
        <w:numPr>
          <w:ilvl w:val="0"/>
          <w:numId w:val="1"/>
        </w:numPr>
        <w:tabs>
          <w:tab w:val="center" w:pos="851"/>
          <w:tab w:val="right" w:pos="9026"/>
        </w:tabs>
        <w:bidi w:val="0"/>
        <w:spacing w:line="360" w:lineRule="auto"/>
        <w:ind w:left="425" w:firstLine="0"/>
        <w:rPr>
          <w:rFonts w:ascii="Times New Roman" w:hAnsi="Times New Roman" w:cs="Times New Roman"/>
          <w:sz w:val="32"/>
          <w:szCs w:val="32"/>
          <w:lang w:bidi="ar-EG"/>
        </w:rPr>
      </w:pPr>
      <w:r w:rsidRPr="007151FC">
        <w:rPr>
          <w:rFonts w:ascii="Times New Roman" w:hAnsi="Times New Roman" w:cs="Times New Roman"/>
          <w:sz w:val="28"/>
          <w:szCs w:val="28"/>
          <w:lang w:bidi="ar-EG"/>
        </w:rPr>
        <w:t xml:space="preserve">after examining the identity construction and reconstruction of the second-generation Arab American female characters in both novels of the study, the researcher proved that the Arab identity of these females is </w:t>
      </w:r>
      <w:proofErr w:type="spellStart"/>
      <w:r w:rsidRPr="007151FC">
        <w:rPr>
          <w:rFonts w:ascii="Times New Roman" w:hAnsi="Times New Roman" w:cs="Times New Roman"/>
          <w:sz w:val="28"/>
          <w:szCs w:val="28"/>
          <w:lang w:bidi="ar-EG"/>
        </w:rPr>
        <w:t>deculturalized</w:t>
      </w:r>
      <w:proofErr w:type="spellEnd"/>
      <w:r w:rsidRPr="007151FC">
        <w:rPr>
          <w:rFonts w:ascii="Times New Roman" w:hAnsi="Times New Roman" w:cs="Times New Roman"/>
          <w:sz w:val="28"/>
          <w:szCs w:val="28"/>
          <w:lang w:bidi="ar-EG"/>
        </w:rPr>
        <w:t xml:space="preserve"> and came to be premised only on assuming some superficial aspects of the Arab culture which wouldn't burden them any social or political costs in the American mainstream society that is moving gradually closer to a homogeneous culture to bring back the notorious idea of the "melting pot</w:t>
      </w:r>
      <w:r>
        <w:rPr>
          <w:rFonts w:ascii="Times New Roman" w:hAnsi="Times New Roman" w:cs="Times New Roman"/>
          <w:sz w:val="28"/>
          <w:szCs w:val="28"/>
          <w:lang w:bidi="ar-EG"/>
        </w:rPr>
        <w:t>.</w:t>
      </w:r>
      <w:r w:rsidRPr="007151FC">
        <w:rPr>
          <w:rFonts w:ascii="Times New Roman" w:hAnsi="Times New Roman" w:cs="Times New Roman"/>
          <w:sz w:val="28"/>
          <w:szCs w:val="28"/>
          <w:lang w:bidi="ar-EG"/>
        </w:rPr>
        <w:t>"</w:t>
      </w:r>
    </w:p>
    <w:p w:rsidR="00E32C0E" w:rsidRDefault="00E32C0E" w:rsidP="00E32C0E">
      <w:pPr>
        <w:pStyle w:val="ListParagraph"/>
        <w:numPr>
          <w:ilvl w:val="0"/>
          <w:numId w:val="1"/>
        </w:numPr>
        <w:tabs>
          <w:tab w:val="center" w:pos="851"/>
          <w:tab w:val="right" w:pos="9026"/>
        </w:tabs>
        <w:bidi w:val="0"/>
        <w:spacing w:line="360" w:lineRule="auto"/>
        <w:ind w:left="425" w:firstLine="0"/>
        <w:rPr>
          <w:rFonts w:ascii="Times New Roman" w:hAnsi="Times New Roman" w:cs="Times New Roman"/>
          <w:sz w:val="32"/>
          <w:szCs w:val="32"/>
          <w:lang w:bidi="ar-EG"/>
        </w:rPr>
      </w:pPr>
      <w:r w:rsidRPr="0037164E">
        <w:rPr>
          <w:rFonts w:ascii="Times New Roman" w:hAnsi="Times New Roman" w:cs="Times New Roman"/>
          <w:sz w:val="28"/>
          <w:szCs w:val="28"/>
        </w:rPr>
        <w:t xml:space="preserve">The image of </w:t>
      </w:r>
      <w:r>
        <w:rPr>
          <w:rFonts w:ascii="Times New Roman" w:hAnsi="Times New Roman" w:cs="Times New Roman"/>
          <w:sz w:val="28"/>
          <w:szCs w:val="28"/>
        </w:rPr>
        <w:t xml:space="preserve">old home is found in the imagination of the characters and materializes through some cultural practices: cooking food, telling stories, playing music, etc… thus old home materializes for Arab exiles symbolically through these social and cultural practices with jettisoning real aspects of the Arab culture that would </w:t>
      </w:r>
      <w:r>
        <w:rPr>
          <w:rFonts w:ascii="Times New Roman" w:hAnsi="Times New Roman" w:cs="Times New Roman"/>
          <w:sz w:val="28"/>
          <w:szCs w:val="28"/>
        </w:rPr>
        <w:lastRenderedPageBreak/>
        <w:t xml:space="preserve">bring them the hatred of the American society. Imagined homes in this way are </w:t>
      </w:r>
      <w:proofErr w:type="spellStart"/>
      <w:r>
        <w:rPr>
          <w:rFonts w:ascii="Times New Roman" w:hAnsi="Times New Roman" w:cs="Times New Roman"/>
          <w:sz w:val="28"/>
          <w:szCs w:val="28"/>
        </w:rPr>
        <w:t>deculturalized</w:t>
      </w:r>
      <w:proofErr w:type="spellEnd"/>
      <w:r>
        <w:rPr>
          <w:rFonts w:ascii="Times New Roman" w:hAnsi="Times New Roman" w:cs="Times New Roman"/>
          <w:sz w:val="28"/>
          <w:szCs w:val="28"/>
        </w:rPr>
        <w:t xml:space="preserve"> and emptied from the essential aspects of Arab culture to adapt to the </w:t>
      </w:r>
      <w:proofErr w:type="spellStart"/>
      <w:r>
        <w:rPr>
          <w:rFonts w:ascii="Times New Roman" w:hAnsi="Times New Roman" w:cs="Times New Roman"/>
          <w:sz w:val="28"/>
          <w:szCs w:val="28"/>
        </w:rPr>
        <w:t>hostland</w:t>
      </w:r>
      <w:proofErr w:type="spellEnd"/>
      <w:r>
        <w:rPr>
          <w:rFonts w:ascii="Times New Roman" w:hAnsi="Times New Roman" w:cs="Times New Roman"/>
          <w:sz w:val="28"/>
          <w:szCs w:val="28"/>
        </w:rPr>
        <w:t>.</w:t>
      </w:r>
    </w:p>
    <w:p w:rsidR="00E32C0E" w:rsidRPr="007151FC" w:rsidRDefault="00E32C0E" w:rsidP="00E32C0E">
      <w:pPr>
        <w:pStyle w:val="ListParagraph"/>
        <w:numPr>
          <w:ilvl w:val="0"/>
          <w:numId w:val="1"/>
        </w:numPr>
        <w:tabs>
          <w:tab w:val="center" w:pos="851"/>
          <w:tab w:val="right" w:pos="9026"/>
        </w:tabs>
        <w:bidi w:val="0"/>
        <w:spacing w:line="360" w:lineRule="auto"/>
        <w:ind w:left="425" w:firstLine="0"/>
        <w:rPr>
          <w:rFonts w:ascii="Times New Roman" w:hAnsi="Times New Roman" w:cs="Times New Roman"/>
          <w:sz w:val="32"/>
          <w:szCs w:val="32"/>
          <w:lang w:bidi="ar-EG"/>
        </w:rPr>
      </w:pPr>
      <w:r>
        <w:rPr>
          <w:rFonts w:ascii="Times New Roman" w:eastAsia="Times New Roman" w:hAnsi="Times New Roman" w:cs="Times New Roman"/>
          <w:sz w:val="28"/>
          <w:szCs w:val="28"/>
        </w:rPr>
        <w:t>Abu-</w:t>
      </w:r>
      <w:proofErr w:type="spellStart"/>
      <w:r>
        <w:rPr>
          <w:rFonts w:ascii="Times New Roman" w:eastAsia="Times New Roman" w:hAnsi="Times New Roman" w:cs="Times New Roman"/>
          <w:sz w:val="28"/>
          <w:szCs w:val="28"/>
        </w:rPr>
        <w:t>Jaber</w:t>
      </w:r>
      <w:proofErr w:type="spellEnd"/>
      <w:r>
        <w:rPr>
          <w:rFonts w:ascii="Times New Roman" w:eastAsia="Times New Roman" w:hAnsi="Times New Roman" w:cs="Times New Roman"/>
          <w:sz w:val="28"/>
          <w:szCs w:val="28"/>
        </w:rPr>
        <w:t xml:space="preserve"> excelled in employing technical aspects of her novels to serve delivering her themes and perspective of the dilemma of the Arab diaspora. The researcher believes that Abu-</w:t>
      </w:r>
      <w:proofErr w:type="spellStart"/>
      <w:r>
        <w:rPr>
          <w:rFonts w:ascii="Times New Roman" w:eastAsia="Times New Roman" w:hAnsi="Times New Roman" w:cs="Times New Roman"/>
          <w:sz w:val="28"/>
          <w:szCs w:val="28"/>
        </w:rPr>
        <w:t>Jaber</w:t>
      </w:r>
      <w:proofErr w:type="spellEnd"/>
      <w:r>
        <w:rPr>
          <w:rFonts w:ascii="Times New Roman" w:eastAsia="Times New Roman" w:hAnsi="Times New Roman" w:cs="Times New Roman"/>
          <w:sz w:val="28"/>
          <w:szCs w:val="28"/>
        </w:rPr>
        <w:t xml:space="preserve"> has internalized into the American orientalist discourse that includes a set of stereotypes relegating Arabs to an uncivilized race.</w:t>
      </w:r>
    </w:p>
    <w:p w:rsidR="00E32C0E" w:rsidRPr="00E32C0E" w:rsidRDefault="00E32C0E" w:rsidP="00E32C0E">
      <w:pPr>
        <w:bidi w:val="0"/>
        <w:spacing w:line="360" w:lineRule="auto"/>
        <w:ind w:firstLine="720"/>
        <w:rPr>
          <w:rFonts w:asciiTheme="majorBidi" w:hAnsiTheme="majorBidi" w:cstheme="majorBidi"/>
          <w:sz w:val="28"/>
          <w:szCs w:val="28"/>
          <w:lang w:bidi="ar-EG"/>
        </w:rPr>
      </w:pPr>
    </w:p>
    <w:p w:rsidR="00E32C0E" w:rsidRPr="00ED1F20" w:rsidRDefault="00E32C0E" w:rsidP="00E32C0E">
      <w:pPr>
        <w:bidi w:val="0"/>
        <w:spacing w:line="360" w:lineRule="auto"/>
        <w:ind w:firstLine="720"/>
        <w:rPr>
          <w:rFonts w:asciiTheme="majorBidi" w:hAnsiTheme="majorBidi" w:cstheme="majorBidi"/>
          <w:b/>
          <w:bCs/>
          <w:sz w:val="32"/>
          <w:szCs w:val="32"/>
          <w:lang w:bidi="ar-EG"/>
        </w:rPr>
      </w:pPr>
    </w:p>
    <w:sectPr w:rsidR="00E32C0E" w:rsidRPr="00ED1F20" w:rsidSect="0012560E">
      <w:headerReference w:type="default" r:id="rId9"/>
      <w:pgSz w:w="11906" w:h="16838"/>
      <w:pgMar w:top="1440" w:right="1800" w:bottom="1440" w:left="1800" w:header="708" w:footer="708" w:gutter="0"/>
      <w:pgNumType w:start="20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514" w:rsidRDefault="00B35514" w:rsidP="00753FCD">
      <w:r>
        <w:separator/>
      </w:r>
    </w:p>
  </w:endnote>
  <w:endnote w:type="continuationSeparator" w:id="0">
    <w:p w:rsidR="00B35514" w:rsidRDefault="00B35514" w:rsidP="00753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514" w:rsidRDefault="00B35514" w:rsidP="00753FCD">
      <w:r>
        <w:separator/>
      </w:r>
    </w:p>
  </w:footnote>
  <w:footnote w:type="continuationSeparator" w:id="0">
    <w:p w:rsidR="00B35514" w:rsidRDefault="00B35514" w:rsidP="00753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84644251"/>
      <w:docPartObj>
        <w:docPartGallery w:val="Page Numbers (Top of Page)"/>
        <w:docPartUnique/>
      </w:docPartObj>
    </w:sdtPr>
    <w:sdtEndPr/>
    <w:sdtContent>
      <w:p w:rsidR="00753FCD" w:rsidRDefault="00753FCD" w:rsidP="00753FCD">
        <w:pPr>
          <w:pStyle w:val="Header"/>
        </w:pPr>
        <w:r>
          <w:fldChar w:fldCharType="begin"/>
        </w:r>
        <w:r>
          <w:instrText xml:space="preserve"> PAGE  \* Arabic  \* MERGEFORMAT </w:instrText>
        </w:r>
        <w:r>
          <w:fldChar w:fldCharType="separate"/>
        </w:r>
        <w:r w:rsidR="00D35ED0">
          <w:rPr>
            <w:noProof/>
          </w:rPr>
          <w:t>204</w:t>
        </w:r>
        <w:r>
          <w:fldChar w:fldCharType="end"/>
        </w:r>
      </w:p>
    </w:sdtContent>
  </w:sdt>
  <w:p w:rsidR="00753FCD" w:rsidRDefault="00753F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E0366"/>
    <w:multiLevelType w:val="hybridMultilevel"/>
    <w:tmpl w:val="E74E39BA"/>
    <w:lvl w:ilvl="0" w:tplc="326CE070">
      <w:start w:val="2"/>
      <w:numFmt w:val="decimal"/>
      <w:lvlText w:val="(%1)"/>
      <w:lvlJc w:val="left"/>
      <w:pPr>
        <w:ind w:left="1146" w:hanging="720"/>
      </w:pPr>
      <w:rPr>
        <w:rFonts w:hint="default"/>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DB0"/>
    <w:rsid w:val="000A32FB"/>
    <w:rsid w:val="00116136"/>
    <w:rsid w:val="0012560E"/>
    <w:rsid w:val="0032511E"/>
    <w:rsid w:val="003910E4"/>
    <w:rsid w:val="00462921"/>
    <w:rsid w:val="006323D3"/>
    <w:rsid w:val="00744FDD"/>
    <w:rsid w:val="00753FCD"/>
    <w:rsid w:val="007919B5"/>
    <w:rsid w:val="00872C34"/>
    <w:rsid w:val="00975859"/>
    <w:rsid w:val="009D1E2C"/>
    <w:rsid w:val="00B35514"/>
    <w:rsid w:val="00BC5140"/>
    <w:rsid w:val="00C34DB0"/>
    <w:rsid w:val="00D35ED0"/>
    <w:rsid w:val="00D74387"/>
    <w:rsid w:val="00E32C0E"/>
    <w:rsid w:val="00E461F1"/>
    <w:rsid w:val="00E864C2"/>
    <w:rsid w:val="00E9421C"/>
    <w:rsid w:val="00ED1F20"/>
    <w:rsid w:val="00F22EB0"/>
    <w:rsid w:val="00FB7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DB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4DB0"/>
    <w:rPr>
      <w:rFonts w:ascii="Tahoma" w:hAnsi="Tahoma" w:cs="Tahoma"/>
      <w:sz w:val="16"/>
      <w:szCs w:val="16"/>
    </w:rPr>
  </w:style>
  <w:style w:type="character" w:customStyle="1" w:styleId="BalloonTextChar">
    <w:name w:val="Balloon Text Char"/>
    <w:basedOn w:val="DefaultParagraphFont"/>
    <w:link w:val="BalloonText"/>
    <w:uiPriority w:val="99"/>
    <w:semiHidden/>
    <w:rsid w:val="00C34DB0"/>
    <w:rPr>
      <w:rFonts w:ascii="Tahoma" w:hAnsi="Tahoma" w:cs="Tahoma"/>
      <w:sz w:val="16"/>
      <w:szCs w:val="16"/>
    </w:rPr>
  </w:style>
  <w:style w:type="paragraph" w:styleId="ListParagraph">
    <w:name w:val="List Paragraph"/>
    <w:basedOn w:val="Normal"/>
    <w:uiPriority w:val="34"/>
    <w:qFormat/>
    <w:rsid w:val="00E32C0E"/>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753FCD"/>
    <w:pPr>
      <w:tabs>
        <w:tab w:val="center" w:pos="4153"/>
        <w:tab w:val="right" w:pos="8306"/>
      </w:tabs>
    </w:pPr>
  </w:style>
  <w:style w:type="character" w:customStyle="1" w:styleId="HeaderChar">
    <w:name w:val="Header Char"/>
    <w:basedOn w:val="DefaultParagraphFont"/>
    <w:link w:val="Header"/>
    <w:uiPriority w:val="99"/>
    <w:rsid w:val="00753F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3FCD"/>
    <w:pPr>
      <w:tabs>
        <w:tab w:val="center" w:pos="4153"/>
        <w:tab w:val="right" w:pos="8306"/>
      </w:tabs>
    </w:pPr>
  </w:style>
  <w:style w:type="character" w:customStyle="1" w:styleId="FooterChar">
    <w:name w:val="Footer Char"/>
    <w:basedOn w:val="DefaultParagraphFont"/>
    <w:link w:val="Footer"/>
    <w:uiPriority w:val="99"/>
    <w:rsid w:val="00753FC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DB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4DB0"/>
    <w:rPr>
      <w:rFonts w:ascii="Tahoma" w:hAnsi="Tahoma" w:cs="Tahoma"/>
      <w:sz w:val="16"/>
      <w:szCs w:val="16"/>
    </w:rPr>
  </w:style>
  <w:style w:type="character" w:customStyle="1" w:styleId="BalloonTextChar">
    <w:name w:val="Balloon Text Char"/>
    <w:basedOn w:val="DefaultParagraphFont"/>
    <w:link w:val="BalloonText"/>
    <w:uiPriority w:val="99"/>
    <w:semiHidden/>
    <w:rsid w:val="00C34DB0"/>
    <w:rPr>
      <w:rFonts w:ascii="Tahoma" w:hAnsi="Tahoma" w:cs="Tahoma"/>
      <w:sz w:val="16"/>
      <w:szCs w:val="16"/>
    </w:rPr>
  </w:style>
  <w:style w:type="paragraph" w:styleId="ListParagraph">
    <w:name w:val="List Paragraph"/>
    <w:basedOn w:val="Normal"/>
    <w:uiPriority w:val="34"/>
    <w:qFormat/>
    <w:rsid w:val="00E32C0E"/>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753FCD"/>
    <w:pPr>
      <w:tabs>
        <w:tab w:val="center" w:pos="4153"/>
        <w:tab w:val="right" w:pos="8306"/>
      </w:tabs>
    </w:pPr>
  </w:style>
  <w:style w:type="character" w:customStyle="1" w:styleId="HeaderChar">
    <w:name w:val="Header Char"/>
    <w:basedOn w:val="DefaultParagraphFont"/>
    <w:link w:val="Header"/>
    <w:uiPriority w:val="99"/>
    <w:rsid w:val="00753F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3FCD"/>
    <w:pPr>
      <w:tabs>
        <w:tab w:val="center" w:pos="4153"/>
        <w:tab w:val="right" w:pos="8306"/>
      </w:tabs>
    </w:pPr>
  </w:style>
  <w:style w:type="character" w:customStyle="1" w:styleId="FooterChar">
    <w:name w:val="Footer Char"/>
    <w:basedOn w:val="DefaultParagraphFont"/>
    <w:link w:val="Footer"/>
    <w:uiPriority w:val="99"/>
    <w:rsid w:val="00753FC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702</Words>
  <Characters>4004</Characters>
  <Application>Microsoft Office Word</Application>
  <DocSecurity>0</DocSecurity>
  <Lines>33</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Yassir</cp:lastModifiedBy>
  <cp:revision>3</cp:revision>
  <cp:lastPrinted>2016-03-12T09:44:00Z</cp:lastPrinted>
  <dcterms:created xsi:type="dcterms:W3CDTF">2016-03-09T22:45:00Z</dcterms:created>
  <dcterms:modified xsi:type="dcterms:W3CDTF">2016-03-12T09:44:00Z</dcterms:modified>
</cp:coreProperties>
</file>